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4B19" w:rsidRPr="000A2D2E" w:rsidRDefault="00083580" w:rsidP="00323649">
      <w:pPr>
        <w:jc w:val="center"/>
        <w:rPr>
          <w:u w:val="single"/>
        </w:rPr>
      </w:pPr>
      <w:r w:rsidRPr="000A2D2E">
        <w:rPr>
          <w:u w:val="single"/>
        </w:rPr>
        <w:t>I</w:t>
      </w:r>
      <w:r w:rsidR="000829D2" w:rsidRPr="000A2D2E">
        <w:rPr>
          <w:u w:val="single"/>
        </w:rPr>
        <w:t>X</w:t>
      </w:r>
      <w:r w:rsidR="000B721C" w:rsidRPr="000A2D2E">
        <w:rPr>
          <w:u w:val="single"/>
        </w:rPr>
        <w:t>. ročník</w:t>
      </w:r>
      <w:r w:rsidR="00323649" w:rsidRPr="000A2D2E">
        <w:rPr>
          <w:u w:val="single"/>
        </w:rPr>
        <w:t xml:space="preserve">                                             ETV                                                     11.5.-15.5.202</w:t>
      </w:r>
      <w:r w:rsidR="000A2D2E" w:rsidRPr="000A2D2E">
        <w:rPr>
          <w:u w:val="single"/>
        </w:rPr>
        <w:t>0</w:t>
      </w:r>
    </w:p>
    <w:p w:rsidR="000F70AC" w:rsidRDefault="000F70AC" w:rsidP="000F70AC">
      <w:pPr>
        <w:jc w:val="center"/>
        <w:rPr>
          <w:b/>
          <w:bCs/>
          <w:sz w:val="24"/>
          <w:szCs w:val="24"/>
          <w:u w:val="single"/>
        </w:rPr>
      </w:pPr>
      <w:r w:rsidRPr="000F70AC">
        <w:rPr>
          <w:b/>
          <w:bCs/>
          <w:sz w:val="24"/>
          <w:szCs w:val="24"/>
          <w:u w:val="single"/>
        </w:rPr>
        <w:t>Televízne programy a zámery ich tvorcov</w:t>
      </w:r>
    </w:p>
    <w:p w:rsidR="000F70AC" w:rsidRPr="000A2D2E" w:rsidRDefault="000F70AC" w:rsidP="000F70AC">
      <w:pPr>
        <w:pStyle w:val="Odsekzoznamu"/>
        <w:numPr>
          <w:ilvl w:val="0"/>
          <w:numId w:val="2"/>
        </w:numPr>
        <w:rPr>
          <w:b/>
          <w:bCs/>
        </w:rPr>
      </w:pPr>
      <w:r w:rsidRPr="000A2D2E">
        <w:rPr>
          <w:b/>
          <w:bCs/>
        </w:rPr>
        <w:t>Doplň do textu chýbajúce slová z výberu pod textom.</w:t>
      </w:r>
      <w:r w:rsidR="00AE4F8E" w:rsidRPr="000A2D2E">
        <w:rPr>
          <w:b/>
          <w:bCs/>
        </w:rPr>
        <w:t xml:space="preserve"> </w:t>
      </w:r>
      <w:r w:rsidR="00AE4F8E" w:rsidRPr="000A2D2E">
        <w:t>(do zošita si sprav stručné poznámky z týchto textov)</w:t>
      </w:r>
    </w:p>
    <w:p w:rsidR="000F70AC" w:rsidRPr="000A2D2E" w:rsidRDefault="00862AD3" w:rsidP="000A2D2E">
      <w:pPr>
        <w:jc w:val="both"/>
      </w:pPr>
      <w:r w:rsidRPr="000A2D2E">
        <w:t xml:space="preserve">............................ – sú sprostredkovatelia informácií pre veľký počet ľudí (..................). Ponúkajú ľuďom informácie z oblasti spravodajstva, kultúry, zdravia, zábavy a čohokoľvek iného, čo ľudí zaujíma. Môžu mať papierovú (noviny a časopisy), televíznu, rozhlasovú alebo internetovú formu (webové stránky, mobilné aplikácie). </w:t>
      </w:r>
    </w:p>
    <w:p w:rsidR="00862AD3" w:rsidRPr="000A2D2E" w:rsidRDefault="00862AD3" w:rsidP="000A2D2E">
      <w:pPr>
        <w:jc w:val="both"/>
      </w:pPr>
      <w:r w:rsidRPr="000A2D2E">
        <w:t>Masmédium môže ............................štát, mesto alebo .........................( väčšina prípadov). Firmy zakladajú a prevádzkujú médiá najmä z dôvodu, aby im prinášali zisk (zásada zisku; napríklad predávajú................................). Masmédiá sú niekedy využívané v politickom boji, keď ľuďom neprinášajú ............................... správy, ale správy jednostranné a zmanipulované v prospech majiteľa alebo podporovaného ..................................zámeru (dávajú priestor subjektívnym dojmom, prinášajú názory namiesto správ, zobrazujú pôsobivé zábery a fotografie a pod.). Je preto dôležité, aby v spoločnosti existovalo viac masmédií, aby mali občania prístup k</w:t>
      </w:r>
      <w:r w:rsidR="00AE4F8E" w:rsidRPr="000A2D2E">
        <w:t> </w:t>
      </w:r>
      <w:r w:rsidRPr="000A2D2E">
        <w:t>viacerým</w:t>
      </w:r>
      <w:r w:rsidR="00AE4F8E" w:rsidRPr="000A2D2E">
        <w:t xml:space="preserve"> pohľadom a názorom (...................................), aby si mohli o dianí vytvárať vlastný úsudok.</w:t>
      </w:r>
    </w:p>
    <w:tbl>
      <w:tblPr>
        <w:tblStyle w:val="Mriekatabuky"/>
        <w:tblW w:w="0" w:type="auto"/>
        <w:tblLook w:val="04A0" w:firstRow="1" w:lastRow="0" w:firstColumn="1" w:lastColumn="0" w:noHBand="0" w:noVBand="1"/>
      </w:tblPr>
      <w:tblGrid>
        <w:gridCol w:w="1119"/>
        <w:gridCol w:w="1101"/>
        <w:gridCol w:w="1101"/>
        <w:gridCol w:w="1115"/>
        <w:gridCol w:w="1120"/>
        <w:gridCol w:w="1159"/>
        <w:gridCol w:w="1140"/>
        <w:gridCol w:w="1207"/>
      </w:tblGrid>
      <w:tr w:rsidR="00AE4F8E" w:rsidRPr="000A2D2E" w:rsidTr="00AE4F8E">
        <w:tc>
          <w:tcPr>
            <w:tcW w:w="1132" w:type="dxa"/>
          </w:tcPr>
          <w:p w:rsidR="00AE4F8E" w:rsidRPr="000A2D2E" w:rsidRDefault="00AE4F8E" w:rsidP="00AE4F8E">
            <w:pPr>
              <w:jc w:val="center"/>
            </w:pPr>
            <w:r w:rsidRPr="000A2D2E">
              <w:t>pluralita</w:t>
            </w:r>
          </w:p>
        </w:tc>
        <w:tc>
          <w:tcPr>
            <w:tcW w:w="1132" w:type="dxa"/>
          </w:tcPr>
          <w:p w:rsidR="00AE4F8E" w:rsidRPr="000A2D2E" w:rsidRDefault="00AE4F8E" w:rsidP="00AE4F8E">
            <w:pPr>
              <w:jc w:val="center"/>
            </w:pPr>
            <w:r w:rsidRPr="000A2D2E">
              <w:t>firma</w:t>
            </w:r>
          </w:p>
        </w:tc>
        <w:tc>
          <w:tcPr>
            <w:tcW w:w="1133" w:type="dxa"/>
          </w:tcPr>
          <w:p w:rsidR="00AE4F8E" w:rsidRPr="000A2D2E" w:rsidRDefault="00AE4F8E" w:rsidP="00AE4F8E">
            <w:pPr>
              <w:jc w:val="center"/>
            </w:pPr>
            <w:r w:rsidRPr="000A2D2E">
              <w:t>masy</w:t>
            </w:r>
          </w:p>
        </w:tc>
        <w:tc>
          <w:tcPr>
            <w:tcW w:w="1133" w:type="dxa"/>
          </w:tcPr>
          <w:p w:rsidR="00AE4F8E" w:rsidRPr="000A2D2E" w:rsidRDefault="00AE4F8E" w:rsidP="00AE4F8E">
            <w:pPr>
              <w:jc w:val="center"/>
            </w:pPr>
            <w:r w:rsidRPr="000A2D2E">
              <w:t>vlastniť</w:t>
            </w:r>
          </w:p>
        </w:tc>
        <w:tc>
          <w:tcPr>
            <w:tcW w:w="1133" w:type="dxa"/>
          </w:tcPr>
          <w:p w:rsidR="00AE4F8E" w:rsidRPr="000A2D2E" w:rsidRDefault="00AE4F8E" w:rsidP="00AE4F8E">
            <w:pPr>
              <w:jc w:val="center"/>
            </w:pPr>
            <w:r w:rsidRPr="000A2D2E">
              <w:t>reklamu</w:t>
            </w:r>
          </w:p>
        </w:tc>
        <w:tc>
          <w:tcPr>
            <w:tcW w:w="1133" w:type="dxa"/>
          </w:tcPr>
          <w:p w:rsidR="00AE4F8E" w:rsidRPr="000A2D2E" w:rsidRDefault="00AE4F8E" w:rsidP="00AE4F8E">
            <w:pPr>
              <w:jc w:val="center"/>
            </w:pPr>
            <w:r w:rsidRPr="000A2D2E">
              <w:t>objektívne</w:t>
            </w:r>
          </w:p>
        </w:tc>
        <w:tc>
          <w:tcPr>
            <w:tcW w:w="1133" w:type="dxa"/>
          </w:tcPr>
          <w:p w:rsidR="00AE4F8E" w:rsidRPr="000A2D2E" w:rsidRDefault="00AE4F8E" w:rsidP="00AE4F8E">
            <w:pPr>
              <w:jc w:val="center"/>
            </w:pPr>
            <w:r w:rsidRPr="000A2D2E">
              <w:t>masmédiá</w:t>
            </w:r>
          </w:p>
        </w:tc>
        <w:tc>
          <w:tcPr>
            <w:tcW w:w="1133" w:type="dxa"/>
          </w:tcPr>
          <w:p w:rsidR="00AE4F8E" w:rsidRPr="000A2D2E" w:rsidRDefault="00AE4F8E" w:rsidP="00AE4F8E">
            <w:pPr>
              <w:jc w:val="center"/>
            </w:pPr>
            <w:r w:rsidRPr="000A2D2E">
              <w:t>politického</w:t>
            </w:r>
          </w:p>
        </w:tc>
      </w:tr>
    </w:tbl>
    <w:p w:rsidR="00AE4F8E" w:rsidRPr="000A2D2E" w:rsidRDefault="00AE4F8E" w:rsidP="00AE4F8E">
      <w:pPr>
        <w:jc w:val="center"/>
      </w:pPr>
    </w:p>
    <w:p w:rsidR="00AE4F8E" w:rsidRPr="000A2D2E" w:rsidRDefault="00AE4F8E" w:rsidP="000A2D2E">
      <w:pPr>
        <w:jc w:val="both"/>
      </w:pPr>
      <w:r w:rsidRPr="000A2D2E">
        <w:t xml:space="preserve">...................... médiá – sú sprostredkovatelia informácií, ktorých cieľom nie je podávať informácie za účelom zisku (predaj informácií, komercia), ale ....................... všetkým občanom, poskytovať službu, ktorá je ........................ verejnosti. Ich cieľom je napríklad poskytnúť objektívne informácie o domácom a medzinárodnom dianí v oblasti štátu, politiky, kultúry, športu, osvety a vzdelávania. </w:t>
      </w:r>
    </w:p>
    <w:p w:rsidR="00AE4F8E" w:rsidRPr="000A2D2E" w:rsidRDefault="00AE4F8E" w:rsidP="000A2D2E">
      <w:pPr>
        <w:jc w:val="both"/>
      </w:pPr>
      <w:r w:rsidRPr="000A2D2E">
        <w:t>Verejnoprospešné médiá sú založené na ............................. zásadách, tiež na zásade zrozumiteľnosti, zodpovednosti, pomáhajú vzájomnému porozumeniu v spoločnosti, napomáhajú uchovať národné kultúrne ............................. .</w:t>
      </w:r>
    </w:p>
    <w:p w:rsidR="00323649" w:rsidRPr="000A2D2E" w:rsidRDefault="00AE4F8E" w:rsidP="000A2D2E">
      <w:pPr>
        <w:jc w:val="both"/>
      </w:pPr>
      <w:r w:rsidRPr="000A2D2E">
        <w:t>Poskytujú priestor pre informovanie a prezentáciu ..........................,</w:t>
      </w:r>
      <w:r w:rsidR="00323649" w:rsidRPr="000A2D2E">
        <w:t xml:space="preserve"> prezentáciu rozmanitých názorov na usporiadanie spoločnosti a diskusiu o tom, čo je správne. Preto verejnoprospešné médiá vysielajú aj také programy, ktoré komerčné stanice neprinášajú, keďže tieto programy neprodukujú .................. (napríklad spravodajstvo o živote menšín v ich jazykoch, programy z regiónov, programy o nekomerčnej umeleckej tvorbe, dokumentárne programy, programy o životnom prostredí a problémoch spoločnosti a pod.). Tieto médiá sú financované zo ...................... rozpočtu, na Slovensku je to Rozhlas a televízia Slovenska (RTVS). </w:t>
      </w:r>
    </w:p>
    <w:tbl>
      <w:tblPr>
        <w:tblStyle w:val="Mriekatabuky"/>
        <w:tblW w:w="0" w:type="auto"/>
        <w:tblLook w:val="04A0" w:firstRow="1" w:lastRow="0" w:firstColumn="1" w:lastColumn="0" w:noHBand="0" w:noVBand="1"/>
      </w:tblPr>
      <w:tblGrid>
        <w:gridCol w:w="1641"/>
        <w:gridCol w:w="649"/>
        <w:gridCol w:w="765"/>
        <w:gridCol w:w="1826"/>
        <w:gridCol w:w="1086"/>
        <w:gridCol w:w="918"/>
        <w:gridCol w:w="1034"/>
        <w:gridCol w:w="1143"/>
      </w:tblGrid>
      <w:tr w:rsidR="00323649" w:rsidRPr="000A2D2E" w:rsidTr="00323649">
        <w:tc>
          <w:tcPr>
            <w:tcW w:w="1132" w:type="dxa"/>
          </w:tcPr>
          <w:p w:rsidR="00323649" w:rsidRPr="000A2D2E" w:rsidRDefault="00323649" w:rsidP="00AE4F8E">
            <w:r w:rsidRPr="000A2D2E">
              <w:t>demokratických</w:t>
            </w:r>
          </w:p>
        </w:tc>
        <w:tc>
          <w:tcPr>
            <w:tcW w:w="1132" w:type="dxa"/>
          </w:tcPr>
          <w:p w:rsidR="00323649" w:rsidRPr="000A2D2E" w:rsidRDefault="00323649" w:rsidP="00AE4F8E">
            <w:r w:rsidRPr="000A2D2E">
              <w:t>zisk</w:t>
            </w:r>
          </w:p>
        </w:tc>
        <w:tc>
          <w:tcPr>
            <w:tcW w:w="1133" w:type="dxa"/>
          </w:tcPr>
          <w:p w:rsidR="00323649" w:rsidRPr="000A2D2E" w:rsidRDefault="00323649" w:rsidP="00AE4F8E">
            <w:r w:rsidRPr="000A2D2E">
              <w:t>slúžiť</w:t>
            </w:r>
          </w:p>
        </w:tc>
        <w:tc>
          <w:tcPr>
            <w:tcW w:w="1133" w:type="dxa"/>
          </w:tcPr>
          <w:p w:rsidR="00323649" w:rsidRPr="000A2D2E" w:rsidRDefault="00323649" w:rsidP="00AE4F8E">
            <w:r w:rsidRPr="000A2D2E">
              <w:t>verejnoprospešné</w:t>
            </w:r>
          </w:p>
        </w:tc>
        <w:tc>
          <w:tcPr>
            <w:tcW w:w="1133" w:type="dxa"/>
          </w:tcPr>
          <w:p w:rsidR="00323649" w:rsidRPr="000A2D2E" w:rsidRDefault="00323649" w:rsidP="00AE4F8E">
            <w:r w:rsidRPr="000A2D2E">
              <w:t>dedičstvo</w:t>
            </w:r>
          </w:p>
        </w:tc>
        <w:tc>
          <w:tcPr>
            <w:tcW w:w="1133" w:type="dxa"/>
          </w:tcPr>
          <w:p w:rsidR="00323649" w:rsidRPr="000A2D2E" w:rsidRDefault="00323649" w:rsidP="00AE4F8E">
            <w:r w:rsidRPr="000A2D2E">
              <w:t>menšín</w:t>
            </w:r>
          </w:p>
        </w:tc>
        <w:tc>
          <w:tcPr>
            <w:tcW w:w="1133" w:type="dxa"/>
          </w:tcPr>
          <w:p w:rsidR="00323649" w:rsidRPr="000A2D2E" w:rsidRDefault="00323649" w:rsidP="00AE4F8E">
            <w:r w:rsidRPr="000A2D2E">
              <w:t>štátneho</w:t>
            </w:r>
          </w:p>
        </w:tc>
        <w:tc>
          <w:tcPr>
            <w:tcW w:w="1133" w:type="dxa"/>
          </w:tcPr>
          <w:p w:rsidR="00323649" w:rsidRPr="000A2D2E" w:rsidRDefault="00323649" w:rsidP="00AE4F8E">
            <w:r w:rsidRPr="000A2D2E">
              <w:t>prospešná</w:t>
            </w:r>
          </w:p>
        </w:tc>
      </w:tr>
    </w:tbl>
    <w:p w:rsidR="000A2D2E" w:rsidRDefault="000A2D2E" w:rsidP="000A2D2E">
      <w:pPr>
        <w:jc w:val="center"/>
        <w:rPr>
          <w:rFonts w:cstheme="minorHAnsi"/>
          <w:b/>
          <w:bCs/>
          <w:sz w:val="24"/>
          <w:szCs w:val="24"/>
        </w:rPr>
      </w:pPr>
    </w:p>
    <w:p w:rsidR="000A2D2E" w:rsidRDefault="000A2D2E" w:rsidP="000A2D2E">
      <w:pPr>
        <w:jc w:val="center"/>
        <w:rPr>
          <w:rFonts w:cstheme="minorHAnsi"/>
          <w:b/>
          <w:bCs/>
          <w:sz w:val="24"/>
          <w:szCs w:val="24"/>
        </w:rPr>
      </w:pPr>
    </w:p>
    <w:p w:rsidR="00DE4B19" w:rsidRDefault="00DE4B19" w:rsidP="000A2D2E">
      <w:pPr>
        <w:jc w:val="center"/>
        <w:rPr>
          <w:rFonts w:cstheme="minorHAnsi"/>
          <w:b/>
          <w:bCs/>
          <w:sz w:val="24"/>
          <w:szCs w:val="24"/>
        </w:rPr>
      </w:pPr>
      <w:r>
        <w:rPr>
          <w:rFonts w:cstheme="minorHAnsi"/>
          <w:b/>
          <w:bCs/>
          <w:sz w:val="24"/>
          <w:szCs w:val="24"/>
        </w:rPr>
        <w:t>Učivo z ETV je doplnkové,  úlohy z ETV nemusíte posielať.</w:t>
      </w:r>
    </w:p>
    <w:p w:rsidR="00666AD1" w:rsidRDefault="00DE4B19" w:rsidP="000A2D2E">
      <w:pPr>
        <w:jc w:val="center"/>
      </w:pPr>
      <w:r>
        <w:rPr>
          <w:rFonts w:cstheme="minorHAnsi"/>
          <w:sz w:val="24"/>
          <w:szCs w:val="24"/>
        </w:rPr>
        <w:t xml:space="preserve">Ak by ste mi však chceli napísať, ako sa Vám darí alebo niečo sa spýtať stále platí mailová adresa: </w:t>
      </w:r>
      <w:hyperlink r:id="rId5" w:history="1">
        <w:r>
          <w:rPr>
            <w:rStyle w:val="Hypertextovprepojenie"/>
            <w:rFonts w:cstheme="minorHAnsi"/>
            <w:sz w:val="24"/>
            <w:szCs w:val="24"/>
          </w:rPr>
          <w:t>martina.tulipanova@centrum.sk</w:t>
        </w:r>
      </w:hyperlink>
    </w:p>
    <w:sectPr w:rsidR="00666A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2118E"/>
    <w:multiLevelType w:val="hybridMultilevel"/>
    <w:tmpl w:val="CDCA55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E0F0C57"/>
    <w:multiLevelType w:val="hybridMultilevel"/>
    <w:tmpl w:val="B898581C"/>
    <w:lvl w:ilvl="0" w:tplc="14EAC900">
      <w:start w:val="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1C"/>
    <w:rsid w:val="000829D2"/>
    <w:rsid w:val="00083580"/>
    <w:rsid w:val="000A2D2E"/>
    <w:rsid w:val="000B721C"/>
    <w:rsid w:val="000F70AC"/>
    <w:rsid w:val="001117BB"/>
    <w:rsid w:val="00323649"/>
    <w:rsid w:val="003D6933"/>
    <w:rsid w:val="00666AD1"/>
    <w:rsid w:val="00862AD3"/>
    <w:rsid w:val="00903536"/>
    <w:rsid w:val="00A14BAD"/>
    <w:rsid w:val="00AE4F8E"/>
    <w:rsid w:val="00DE4B19"/>
    <w:rsid w:val="00F06C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7D3EC"/>
  <w15:chartTrackingRefBased/>
  <w15:docId w15:val="{0B50F7E2-14EF-4199-9107-B7A67CE7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862A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862A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B721C"/>
    <w:rPr>
      <w:color w:val="0563C1" w:themeColor="hyperlink"/>
      <w:u w:val="single"/>
    </w:rPr>
  </w:style>
  <w:style w:type="paragraph" w:styleId="Odsekzoznamu">
    <w:name w:val="List Paragraph"/>
    <w:basedOn w:val="Normlny"/>
    <w:uiPriority w:val="34"/>
    <w:qFormat/>
    <w:rsid w:val="000B721C"/>
    <w:pPr>
      <w:ind w:left="720"/>
      <w:contextualSpacing/>
    </w:pPr>
  </w:style>
  <w:style w:type="character" w:styleId="Nevyrieenzmienka">
    <w:name w:val="Unresolved Mention"/>
    <w:basedOn w:val="Predvolenpsmoodseku"/>
    <w:uiPriority w:val="99"/>
    <w:semiHidden/>
    <w:unhideWhenUsed/>
    <w:rsid w:val="00F06C45"/>
    <w:rPr>
      <w:color w:val="605E5C"/>
      <w:shd w:val="clear" w:color="auto" w:fill="E1DFDD"/>
    </w:rPr>
  </w:style>
  <w:style w:type="character" w:customStyle="1" w:styleId="Nadpis1Char">
    <w:name w:val="Nadpis 1 Char"/>
    <w:basedOn w:val="Predvolenpsmoodseku"/>
    <w:link w:val="Nadpis1"/>
    <w:uiPriority w:val="9"/>
    <w:rsid w:val="00862AD3"/>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uiPriority w:val="9"/>
    <w:rsid w:val="00862AD3"/>
    <w:rPr>
      <w:rFonts w:asciiTheme="majorHAnsi" w:eastAsiaTheme="majorEastAsia" w:hAnsiTheme="majorHAnsi" w:cstheme="majorBidi"/>
      <w:color w:val="2F5496" w:themeColor="accent1" w:themeShade="BF"/>
      <w:sz w:val="26"/>
      <w:szCs w:val="26"/>
    </w:rPr>
  </w:style>
  <w:style w:type="paragraph" w:styleId="Nzov">
    <w:name w:val="Title"/>
    <w:basedOn w:val="Normlny"/>
    <w:next w:val="Normlny"/>
    <w:link w:val="NzovChar"/>
    <w:uiPriority w:val="10"/>
    <w:qFormat/>
    <w:rsid w:val="00862A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862AD3"/>
    <w:rPr>
      <w:rFonts w:asciiTheme="majorHAnsi" w:eastAsiaTheme="majorEastAsia" w:hAnsiTheme="majorHAnsi" w:cstheme="majorBidi"/>
      <w:spacing w:val="-10"/>
      <w:kern w:val="28"/>
      <w:sz w:val="56"/>
      <w:szCs w:val="56"/>
    </w:rPr>
  </w:style>
  <w:style w:type="paragraph" w:styleId="Zkladntext">
    <w:name w:val="Body Text"/>
    <w:basedOn w:val="Normlny"/>
    <w:link w:val="ZkladntextChar"/>
    <w:uiPriority w:val="99"/>
    <w:unhideWhenUsed/>
    <w:rsid w:val="00862AD3"/>
    <w:pPr>
      <w:spacing w:after="120"/>
    </w:pPr>
  </w:style>
  <w:style w:type="character" w:customStyle="1" w:styleId="ZkladntextChar">
    <w:name w:val="Základný text Char"/>
    <w:basedOn w:val="Predvolenpsmoodseku"/>
    <w:link w:val="Zkladntext"/>
    <w:uiPriority w:val="99"/>
    <w:rsid w:val="00862AD3"/>
  </w:style>
  <w:style w:type="table" w:styleId="Mriekatabuky">
    <w:name w:val="Table Grid"/>
    <w:basedOn w:val="Normlnatabuka"/>
    <w:uiPriority w:val="39"/>
    <w:rsid w:val="00AE4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08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tina.tulipanova@centrum.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465</Words>
  <Characters>2653</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Tulipánová</dc:creator>
  <cp:keywords/>
  <dc:description/>
  <cp:lastModifiedBy>Martina Tulipánová</cp:lastModifiedBy>
  <cp:revision>2</cp:revision>
  <dcterms:created xsi:type="dcterms:W3CDTF">2020-05-10T14:24:00Z</dcterms:created>
  <dcterms:modified xsi:type="dcterms:W3CDTF">2020-05-10T14:24:00Z</dcterms:modified>
</cp:coreProperties>
</file>