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D6" w:rsidRPr="005711B8" w:rsidRDefault="002C21D6" w:rsidP="002C21D6">
      <w:pPr>
        <w:ind w:right="-625"/>
        <w:jc w:val="center"/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t>POLITOLÓGIA</w:t>
      </w:r>
    </w:p>
    <w:p w:rsidR="002C21D6" w:rsidRPr="005711B8" w:rsidRDefault="002C21D6" w:rsidP="002C21D6">
      <w:pPr>
        <w:ind w:right="-625"/>
        <w:jc w:val="both"/>
        <w:rPr>
          <w:b/>
          <w:snapToGrid w:val="0"/>
          <w:sz w:val="22"/>
          <w:szCs w:val="22"/>
        </w:rPr>
      </w:pPr>
    </w:p>
    <w:p w:rsidR="002C21D6" w:rsidRPr="00A73970" w:rsidRDefault="002C21D6" w:rsidP="002C21D6">
      <w:pPr>
        <w:ind w:right="-625"/>
        <w:jc w:val="both"/>
        <w:rPr>
          <w:b/>
          <w:snapToGrid w:val="0"/>
        </w:rPr>
      </w:pPr>
      <w:r w:rsidRPr="00A73970">
        <w:rPr>
          <w:b/>
          <w:snapToGrid w:val="0"/>
        </w:rPr>
        <w:t>Charakteristika predmetu</w:t>
      </w:r>
    </w:p>
    <w:p w:rsidR="002C21D6" w:rsidRPr="00A73970" w:rsidRDefault="002C21D6" w:rsidP="002C21D6">
      <w:pPr>
        <w:ind w:right="-625"/>
        <w:jc w:val="both"/>
        <w:rPr>
          <w:snapToGrid w:val="0"/>
        </w:rPr>
      </w:pPr>
    </w:p>
    <w:p w:rsidR="002C21D6" w:rsidRPr="00A73970" w:rsidRDefault="002C21D6" w:rsidP="002C21D6">
      <w:pPr>
        <w:ind w:right="-648"/>
        <w:jc w:val="both"/>
        <w:rPr>
          <w:snapToGrid w:val="0"/>
        </w:rPr>
      </w:pPr>
      <w:r w:rsidRPr="00A73970">
        <w:rPr>
          <w:snapToGrid w:val="0"/>
        </w:rPr>
        <w:t xml:space="preserve">               Učebný predmet </w:t>
      </w:r>
      <w:r>
        <w:rPr>
          <w:snapToGrid w:val="0"/>
        </w:rPr>
        <w:t>politológia</w:t>
      </w:r>
      <w:r w:rsidRPr="00A73970">
        <w:rPr>
          <w:snapToGrid w:val="0"/>
        </w:rPr>
        <w:t xml:space="preserve"> v gymnaziálnom type štúdia je </w:t>
      </w:r>
      <w:r>
        <w:rPr>
          <w:snapToGrid w:val="0"/>
        </w:rPr>
        <w:t xml:space="preserve">voliteľný predmet pre študentov 4. ročníka a oktávy. Má blízko k predmetom zaradeným </w:t>
      </w:r>
      <w:r w:rsidRPr="00A73970">
        <w:rPr>
          <w:snapToGrid w:val="0"/>
        </w:rPr>
        <w:t xml:space="preserve">do vzdelávacej oblasti „Človek a spoločnosť“. Hlavnou funkciou vzdelávacej oblasti je rozvíjať u žiakov aktívny prístup k reflektovaniu minulej a súčasnej spoločenskej skutočnosti z miestnej, regionálnej, celoslovenskej, európskej a celosvetovej perspektívy. </w:t>
      </w:r>
    </w:p>
    <w:p w:rsidR="002C21D6" w:rsidRDefault="002C21D6" w:rsidP="002C21D6">
      <w:pPr>
        <w:ind w:right="-648"/>
        <w:jc w:val="both"/>
      </w:pPr>
      <w:r w:rsidRPr="00A73970">
        <w:t xml:space="preserve">Prioritným  poslaním </w:t>
      </w:r>
      <w:r>
        <w:t xml:space="preserve">politológie </w:t>
      </w:r>
      <w:r w:rsidRPr="00A73970">
        <w:t xml:space="preserve"> je </w:t>
      </w:r>
      <w:r>
        <w:t>zoznámiť žiakov s politologickými termínmi (ktoré by následne vedeli aplikovať na súčasné politické dianie vo svete</w:t>
      </w:r>
      <w:r w:rsidR="005D509B">
        <w:t>); poznávať politické ideológie</w:t>
      </w:r>
      <w:r>
        <w:t xml:space="preserve"> (liberalizmus, konzervativizmus, nacionalizmus, anarchizmus, socializmus, fašizmus, feminizmus, ekologizmus, náboženský fundamentalizmus, multikulturalizmus) a</w:t>
      </w:r>
      <w:r w:rsidR="005D509B">
        <w:t> porovnať ich</w:t>
      </w:r>
      <w:r>
        <w:t xml:space="preserve"> v historickom kontexte; </w:t>
      </w:r>
      <w:r w:rsidR="005D509B">
        <w:t>analyzovať zložky moci (exekutívy, legislatívy a jurisdikcie) v súčasnom svete (vybraných krajinách) a zaoberať sa formou diskusie aktuálnymi politickými udalosťami v globálnom alebo regionálnom p</w:t>
      </w:r>
      <w:r w:rsidR="00931472">
        <w:t>riestore. Ak je to možné, využívať</w:t>
      </w:r>
      <w:r w:rsidR="005D509B">
        <w:t xml:space="preserve"> pri jednotlivých témach informácie z printových médií resp. videozáznamov z rôznych zdrojov a podrobiť ich konštruktívnej kritike.  </w:t>
      </w:r>
    </w:p>
    <w:p w:rsidR="002C21D6" w:rsidRDefault="002C21D6" w:rsidP="002C21D6">
      <w:pPr>
        <w:ind w:right="-648"/>
        <w:jc w:val="both"/>
      </w:pPr>
    </w:p>
    <w:p w:rsidR="002C21D6" w:rsidRDefault="002C21D6" w:rsidP="002C21D6">
      <w:pPr>
        <w:jc w:val="both"/>
      </w:pPr>
      <w:r>
        <w:t xml:space="preserve">     </w:t>
      </w:r>
    </w:p>
    <w:p w:rsidR="002C21D6" w:rsidRPr="005E05E3" w:rsidRDefault="002C21D6" w:rsidP="002C21D6">
      <w:pPr>
        <w:ind w:right="-625"/>
        <w:jc w:val="both"/>
        <w:rPr>
          <w:b/>
          <w:snapToGrid w:val="0"/>
        </w:rPr>
      </w:pPr>
      <w:r w:rsidRPr="005E05E3">
        <w:rPr>
          <w:b/>
          <w:snapToGrid w:val="0"/>
        </w:rPr>
        <w:t>Ciele predmetu v prepojení na kľúčové kompetencie</w:t>
      </w:r>
    </w:p>
    <w:p w:rsidR="002C21D6" w:rsidRDefault="002C21D6" w:rsidP="002C21D6">
      <w:pPr>
        <w:ind w:right="-648"/>
        <w:jc w:val="both"/>
        <w:rPr>
          <w:b/>
        </w:rPr>
      </w:pPr>
    </w:p>
    <w:p w:rsidR="002C21D6" w:rsidRDefault="002C21D6" w:rsidP="002C21D6">
      <w:pPr>
        <w:ind w:right="-648"/>
        <w:jc w:val="both"/>
      </w:pPr>
      <w:r>
        <w:rPr>
          <w:b/>
        </w:rPr>
        <w:t xml:space="preserve">              </w:t>
      </w:r>
      <w:r w:rsidR="005D509B">
        <w:rPr>
          <w:b/>
        </w:rPr>
        <w:t>Politológia</w:t>
      </w:r>
      <w:r w:rsidRPr="005E05E3">
        <w:t xml:space="preserve"> rozvíja kompetencie</w:t>
      </w:r>
      <w:r>
        <w:t xml:space="preserve">, ktoré majú umožňujú žiakom využiť získané znalosti v rôznych poznávacích a praktických situáciách. Žiaci sú schopní klásť otázky na </w:t>
      </w:r>
      <w:r w:rsidR="005D509B">
        <w:t xml:space="preserve">prejavy politiky v minulosti, v súčasnosti i prognózovať </w:t>
      </w:r>
      <w:r w:rsidR="000B52AF">
        <w:t>budúci vývoj. Na základe získaných poznatkov si vedia</w:t>
      </w:r>
      <w:r>
        <w:t xml:space="preserve">  vytvárať postupne vlastný názor. Cieľom je umožniť žiakom komplexný pohľad na </w:t>
      </w:r>
      <w:r w:rsidR="000B52AF">
        <w:t>politiku</w:t>
      </w:r>
      <w:r>
        <w:t xml:space="preserve">, kritický </w:t>
      </w:r>
      <w:r w:rsidR="000B52AF">
        <w:t xml:space="preserve">pohľad na rôzne politické udalosti. </w:t>
      </w:r>
      <w:r>
        <w:t xml:space="preserve">Dôraz sa kladie na aktívne učenie, t. j. na hľadanie a objavovanie </w:t>
      </w:r>
      <w:r w:rsidR="000B52AF">
        <w:t>odpovedí</w:t>
      </w:r>
      <w:r>
        <w:t>, na zážitkové vyučovanie.</w:t>
      </w:r>
    </w:p>
    <w:p w:rsidR="002C21D6" w:rsidRPr="002D6F65" w:rsidRDefault="002C21D6" w:rsidP="000B52AF">
      <w:pPr>
        <w:spacing w:before="240"/>
        <w:ind w:right="-648"/>
        <w:jc w:val="both"/>
      </w:pPr>
      <w:r>
        <w:t xml:space="preserve"> </w:t>
      </w:r>
      <w:r w:rsidR="000B52AF">
        <w:t>Základné ciele:</w:t>
      </w:r>
    </w:p>
    <w:p w:rsidR="002C21D6" w:rsidRPr="000B52AF" w:rsidRDefault="002C21D6" w:rsidP="000B52AF">
      <w:pPr>
        <w:numPr>
          <w:ilvl w:val="0"/>
          <w:numId w:val="1"/>
        </w:numPr>
        <w:spacing w:before="240"/>
        <w:ind w:right="-648"/>
        <w:jc w:val="both"/>
      </w:pPr>
      <w:r w:rsidRPr="000B52AF">
        <w:t xml:space="preserve">poznávať </w:t>
      </w:r>
      <w:r w:rsidR="000B52AF" w:rsidRPr="000B52AF">
        <w:t>politológiu</w:t>
      </w:r>
      <w:r w:rsidRPr="000B52AF">
        <w:t xml:space="preserve"> cez </w:t>
      </w:r>
      <w:r w:rsidR="000B52AF" w:rsidRPr="000B52AF">
        <w:t>štúdium odborných publikácií</w:t>
      </w:r>
      <w:r w:rsidRPr="000B52AF">
        <w:t xml:space="preserve">, cez </w:t>
      </w:r>
      <w:r w:rsidR="000B52AF" w:rsidRPr="000B52AF">
        <w:t>dobové zmluvy a dokumenty</w:t>
      </w:r>
    </w:p>
    <w:p w:rsidR="002C21D6" w:rsidRPr="000B52AF" w:rsidRDefault="002C21D6" w:rsidP="000B52AF">
      <w:pPr>
        <w:numPr>
          <w:ilvl w:val="0"/>
          <w:numId w:val="1"/>
        </w:numPr>
        <w:spacing w:before="240"/>
        <w:ind w:right="-648"/>
        <w:jc w:val="both"/>
      </w:pPr>
      <w:r w:rsidRPr="000B52AF">
        <w:t xml:space="preserve">poznávať </w:t>
      </w:r>
      <w:r w:rsidR="000B52AF" w:rsidRPr="000B52AF">
        <w:t xml:space="preserve">súčasnú politiku cez činnosť </w:t>
      </w:r>
      <w:r w:rsidR="00243DB8">
        <w:t xml:space="preserve">aktívnych </w:t>
      </w:r>
      <w:r w:rsidR="000B52AF" w:rsidRPr="000B52AF">
        <w:t>politikov (na slovenskej a komunálnej úrovni)</w:t>
      </w:r>
    </w:p>
    <w:p w:rsidR="002C21D6" w:rsidRDefault="000B52AF" w:rsidP="000B52AF">
      <w:pPr>
        <w:pStyle w:val="Odsekzoznamu"/>
        <w:numPr>
          <w:ilvl w:val="0"/>
          <w:numId w:val="1"/>
        </w:numPr>
        <w:spacing w:before="240"/>
        <w:ind w:right="-64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B52AF">
        <w:rPr>
          <w:rFonts w:ascii="Times New Roman" w:hAnsi="Times New Roman" w:cs="Times New Roman"/>
          <w:sz w:val="24"/>
          <w:szCs w:val="24"/>
          <w:lang w:val="sk-SK"/>
        </w:rPr>
        <w:t>rozvíjať komplex kompetencií – spôsobilostí a schopností, ktoré umožnia klásť otázky na riešenie problémových úloh</w:t>
      </w:r>
    </w:p>
    <w:p w:rsidR="000B52AF" w:rsidRPr="000B52AF" w:rsidRDefault="000B52AF" w:rsidP="000B52AF">
      <w:pPr>
        <w:pStyle w:val="Odsekzoznamu"/>
        <w:numPr>
          <w:ilvl w:val="0"/>
          <w:numId w:val="1"/>
        </w:numPr>
        <w:spacing w:before="240"/>
        <w:ind w:right="-64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mať prehľad o súčasnom dianí vo svete a dopade udalostí na globálny alebo regionálny  priestor</w:t>
      </w:r>
    </w:p>
    <w:p w:rsidR="002C21D6" w:rsidRPr="00CF0000" w:rsidRDefault="002C21D6" w:rsidP="002C21D6">
      <w:pPr>
        <w:ind w:right="-648"/>
        <w:jc w:val="both"/>
        <w:rPr>
          <w:bCs/>
          <w:i/>
        </w:rPr>
      </w:pPr>
      <w:r w:rsidRPr="00CF0000">
        <w:rPr>
          <w:bCs/>
          <w:i/>
        </w:rPr>
        <w:t>Základné predmetové  kompetencie:</w:t>
      </w:r>
    </w:p>
    <w:p w:rsidR="002C21D6" w:rsidRPr="004117C3" w:rsidRDefault="002C21D6" w:rsidP="002C21D6">
      <w:pPr>
        <w:ind w:right="-648"/>
        <w:rPr>
          <w:b/>
        </w:rPr>
      </w:pPr>
      <w:r w:rsidRPr="004117C3">
        <w:rPr>
          <w:b/>
        </w:rPr>
        <w:t xml:space="preserve">Žiaci </w:t>
      </w:r>
      <w:r>
        <w:rPr>
          <w:b/>
        </w:rPr>
        <w:t xml:space="preserve">sa naučia pracovať -  </w:t>
      </w:r>
      <w:r w:rsidRPr="004117C3">
        <w:rPr>
          <w:b/>
          <w:bCs/>
        </w:rPr>
        <w:t xml:space="preserve"> </w:t>
      </w:r>
    </w:p>
    <w:p w:rsidR="002C21D6" w:rsidRPr="00E65D2A" w:rsidRDefault="002C21D6" w:rsidP="002C21D6">
      <w:pPr>
        <w:numPr>
          <w:ilvl w:val="0"/>
          <w:numId w:val="2"/>
        </w:numPr>
        <w:ind w:right="-648"/>
        <w:jc w:val="both"/>
        <w:rPr>
          <w:b/>
          <w:bCs/>
        </w:rPr>
      </w:pPr>
      <w:r w:rsidRPr="00E65D2A">
        <w:rPr>
          <w:b/>
          <w:bCs/>
        </w:rPr>
        <w:t>s</w:t>
      </w:r>
      <w:r w:rsidR="00243DB8">
        <w:rPr>
          <w:b/>
          <w:bCs/>
        </w:rPr>
        <w:t> politologickými termínmi</w:t>
      </w:r>
    </w:p>
    <w:p w:rsidR="002C21D6" w:rsidRPr="00E65D2A" w:rsidRDefault="002C21D6" w:rsidP="002C21D6">
      <w:pPr>
        <w:numPr>
          <w:ilvl w:val="1"/>
          <w:numId w:val="2"/>
        </w:numPr>
        <w:ind w:right="-648"/>
        <w:jc w:val="both"/>
      </w:pPr>
      <w:r w:rsidRPr="00E65D2A">
        <w:t xml:space="preserve">zaraďovať </w:t>
      </w:r>
      <w:r w:rsidR="00243DB8">
        <w:t>pojmy do historického kontextu</w:t>
      </w:r>
    </w:p>
    <w:p w:rsidR="002C21D6" w:rsidRPr="00E65D2A" w:rsidRDefault="002C21D6" w:rsidP="002C21D6">
      <w:pPr>
        <w:numPr>
          <w:ilvl w:val="1"/>
          <w:numId w:val="2"/>
        </w:numPr>
        <w:ind w:right="-648"/>
        <w:jc w:val="both"/>
      </w:pPr>
      <w:r w:rsidRPr="00E65D2A">
        <w:t xml:space="preserve">zaraďovať </w:t>
      </w:r>
      <w:r w:rsidR="00243DB8">
        <w:t>pojmy</w:t>
      </w:r>
      <w:r w:rsidRPr="00E65D2A">
        <w:t xml:space="preserve"> do synchrónnych celkov</w:t>
      </w:r>
    </w:p>
    <w:p w:rsidR="002C21D6" w:rsidRPr="00E65D2A" w:rsidRDefault="002C21D6" w:rsidP="002C21D6">
      <w:pPr>
        <w:numPr>
          <w:ilvl w:val="1"/>
          <w:numId w:val="2"/>
        </w:numPr>
        <w:ind w:right="-648"/>
        <w:jc w:val="both"/>
      </w:pPr>
      <w:r w:rsidRPr="00E65D2A">
        <w:t xml:space="preserve">rozpoznať </w:t>
      </w:r>
      <w:r w:rsidR="00243DB8">
        <w:t>významovosť a dôležitosť pojmov  v súčasnosti</w:t>
      </w:r>
    </w:p>
    <w:p w:rsidR="002C21D6" w:rsidRPr="00E65D2A" w:rsidRDefault="002C21D6" w:rsidP="002C21D6">
      <w:pPr>
        <w:numPr>
          <w:ilvl w:val="0"/>
          <w:numId w:val="2"/>
        </w:numPr>
        <w:ind w:right="-648"/>
        <w:jc w:val="both"/>
        <w:rPr>
          <w:b/>
          <w:bCs/>
        </w:rPr>
      </w:pPr>
      <w:r w:rsidRPr="00E65D2A">
        <w:rPr>
          <w:b/>
          <w:bCs/>
        </w:rPr>
        <w:t>s </w:t>
      </w:r>
      <w:r w:rsidR="00AE7210">
        <w:rPr>
          <w:b/>
          <w:bCs/>
        </w:rPr>
        <w:t>politi</w:t>
      </w:r>
      <w:r w:rsidRPr="00E65D2A">
        <w:rPr>
          <w:b/>
          <w:bCs/>
        </w:rPr>
        <w:t>ckým priestorom</w:t>
      </w:r>
    </w:p>
    <w:p w:rsidR="002C21D6" w:rsidRPr="00E65D2A" w:rsidRDefault="002C21D6" w:rsidP="002C21D6">
      <w:pPr>
        <w:numPr>
          <w:ilvl w:val="1"/>
          <w:numId w:val="2"/>
        </w:numPr>
        <w:ind w:right="-648"/>
        <w:jc w:val="both"/>
      </w:pPr>
      <w:r w:rsidRPr="00E65D2A">
        <w:t>rozlišovať medzi miestnymi, regionálnymi, národnými, globálnymi javmi a procesmi</w:t>
      </w:r>
    </w:p>
    <w:p w:rsidR="002C21D6" w:rsidRPr="00E65D2A" w:rsidRDefault="002C21D6" w:rsidP="002C21D6">
      <w:pPr>
        <w:numPr>
          <w:ilvl w:val="1"/>
          <w:numId w:val="2"/>
        </w:numPr>
        <w:ind w:right="-648"/>
        <w:jc w:val="both"/>
      </w:pPr>
      <w:r w:rsidRPr="00E65D2A">
        <w:lastRenderedPageBreak/>
        <w:t>chápať vzájomnú prepojenosť a podmienenosť hospodárstva, politiky, sociálnej organizácie a kultúry</w:t>
      </w:r>
    </w:p>
    <w:p w:rsidR="002C21D6" w:rsidRPr="00E65D2A" w:rsidRDefault="002C21D6" w:rsidP="002C21D6">
      <w:pPr>
        <w:numPr>
          <w:ilvl w:val="1"/>
          <w:numId w:val="2"/>
        </w:numPr>
        <w:ind w:right="-648"/>
        <w:jc w:val="both"/>
      </w:pPr>
      <w:r w:rsidRPr="00E65D2A">
        <w:t>chápať vzťahy medzi individuálnym a </w:t>
      </w:r>
      <w:r w:rsidR="00AE7210">
        <w:t>kolektívnym</w:t>
      </w:r>
      <w:r w:rsidRPr="00E65D2A">
        <w:t xml:space="preserve"> životom</w:t>
      </w:r>
    </w:p>
    <w:p w:rsidR="002C21D6" w:rsidRPr="00E65D2A" w:rsidRDefault="002C21D6" w:rsidP="002C21D6">
      <w:pPr>
        <w:numPr>
          <w:ilvl w:val="0"/>
          <w:numId w:val="2"/>
        </w:numPr>
        <w:ind w:right="-648"/>
        <w:jc w:val="both"/>
        <w:rPr>
          <w:b/>
          <w:bCs/>
        </w:rPr>
      </w:pPr>
      <w:r w:rsidRPr="00E65D2A">
        <w:rPr>
          <w:b/>
          <w:bCs/>
        </w:rPr>
        <w:t>s</w:t>
      </w:r>
      <w:r w:rsidR="00AE7210">
        <w:rPr>
          <w:b/>
          <w:bCs/>
        </w:rPr>
        <w:t xml:space="preserve"> politickými </w:t>
      </w:r>
      <w:r w:rsidRPr="00E65D2A">
        <w:rPr>
          <w:b/>
          <w:bCs/>
        </w:rPr>
        <w:t xml:space="preserve">udalosťami, javmi a procesmi </w:t>
      </w:r>
    </w:p>
    <w:p w:rsidR="002C21D6" w:rsidRPr="00E65D2A" w:rsidRDefault="002C21D6" w:rsidP="002C21D6">
      <w:pPr>
        <w:numPr>
          <w:ilvl w:val="1"/>
          <w:numId w:val="2"/>
        </w:numPr>
        <w:ind w:right="-648"/>
        <w:jc w:val="both"/>
      </w:pPr>
      <w:r w:rsidRPr="00E65D2A">
        <w:t xml:space="preserve">charakterizovať </w:t>
      </w:r>
      <w:r w:rsidR="00AE7210">
        <w:t>vybrané</w:t>
      </w:r>
      <w:r w:rsidRPr="00E65D2A">
        <w:t xml:space="preserve"> udalosti, javy, procesy</w:t>
      </w:r>
      <w:r w:rsidR="00AE7210">
        <w:t>, ktoré mali vplyv na politiku v globálnom alebo regionálnom meradle</w:t>
      </w:r>
    </w:p>
    <w:p w:rsidR="002C21D6" w:rsidRPr="00E65D2A" w:rsidRDefault="002C21D6" w:rsidP="002C21D6">
      <w:pPr>
        <w:numPr>
          <w:ilvl w:val="1"/>
          <w:numId w:val="2"/>
        </w:numPr>
        <w:ind w:right="-648"/>
        <w:jc w:val="both"/>
      </w:pPr>
      <w:r w:rsidRPr="00E65D2A">
        <w:t>určiť príčiny a dôsledky udalostí, javov a procesov</w:t>
      </w:r>
    </w:p>
    <w:p w:rsidR="00AE7210" w:rsidRDefault="00AE7210" w:rsidP="002C21D6">
      <w:pPr>
        <w:ind w:right="-648"/>
        <w:jc w:val="both"/>
        <w:rPr>
          <w:b/>
          <w:bCs/>
        </w:rPr>
      </w:pPr>
    </w:p>
    <w:p w:rsidR="002C21D6" w:rsidRPr="00E65D2A" w:rsidRDefault="002C21D6" w:rsidP="002C21D6">
      <w:pPr>
        <w:jc w:val="both"/>
        <w:rPr>
          <w:b/>
          <w:bCs/>
        </w:rPr>
      </w:pPr>
      <w:r>
        <w:rPr>
          <w:b/>
          <w:bCs/>
        </w:rPr>
        <w:t xml:space="preserve">Žiaci </w:t>
      </w:r>
      <w:r w:rsidRPr="00E65D2A">
        <w:rPr>
          <w:b/>
          <w:bCs/>
        </w:rPr>
        <w:t>vyhľadáva</w:t>
      </w:r>
      <w:r>
        <w:rPr>
          <w:b/>
          <w:bCs/>
        </w:rPr>
        <w:t>jú</w:t>
      </w:r>
      <w:r w:rsidRPr="00E65D2A">
        <w:rPr>
          <w:b/>
          <w:bCs/>
        </w:rPr>
        <w:t xml:space="preserve">  relevantn</w:t>
      </w:r>
      <w:r>
        <w:rPr>
          <w:b/>
          <w:bCs/>
        </w:rPr>
        <w:t xml:space="preserve">é informácie - </w:t>
      </w:r>
    </w:p>
    <w:p w:rsidR="002C21D6" w:rsidRPr="00AE7210" w:rsidRDefault="002C21D6" w:rsidP="002C21D6">
      <w:pPr>
        <w:numPr>
          <w:ilvl w:val="0"/>
          <w:numId w:val="2"/>
        </w:numPr>
        <w:jc w:val="both"/>
        <w:rPr>
          <w:b/>
          <w:bCs/>
        </w:rPr>
      </w:pPr>
      <w:r w:rsidRPr="00E65D2A">
        <w:t xml:space="preserve">z rôznych zdrojov – textov verbálnych, obrazových, grafických i z textov kombinovaných; z učebníc, cvičebníc, pracovných </w:t>
      </w:r>
      <w:r w:rsidR="00936AE9">
        <w:t>list</w:t>
      </w:r>
      <w:r w:rsidRPr="00E65D2A">
        <w:t>ov, slovníka cudzích slov</w:t>
      </w:r>
      <w:r w:rsidR="00931472">
        <w:t xml:space="preserve"> a politologického slovníka</w:t>
      </w:r>
      <w:r w:rsidRPr="00E65D2A">
        <w:t>, atlasov, novín, časopisov, webových stránok; z odbornej, populárno</w:t>
      </w:r>
      <w:r>
        <w:t>-</w:t>
      </w:r>
      <w:r w:rsidRPr="00E65D2A">
        <w:t xml:space="preserve">vedeckej literatúry </w:t>
      </w:r>
    </w:p>
    <w:p w:rsidR="00AE7210" w:rsidRDefault="00AE7210" w:rsidP="00AE7210">
      <w:pPr>
        <w:ind w:left="720"/>
        <w:jc w:val="both"/>
        <w:rPr>
          <w:b/>
          <w:bCs/>
        </w:rPr>
      </w:pPr>
    </w:p>
    <w:p w:rsidR="002C21D6" w:rsidRPr="00E65D2A" w:rsidRDefault="002C21D6" w:rsidP="002C21D6">
      <w:pPr>
        <w:jc w:val="both"/>
        <w:rPr>
          <w:b/>
          <w:bCs/>
        </w:rPr>
      </w:pPr>
      <w:r>
        <w:rPr>
          <w:b/>
          <w:bCs/>
        </w:rPr>
        <w:t xml:space="preserve">Žiaci si kladú otázky </w:t>
      </w:r>
      <w:r w:rsidRPr="00E65D2A">
        <w:rPr>
          <w:b/>
          <w:bCs/>
        </w:rPr>
        <w:t>pri štruktúrovaní výsledkov, výstupov a potvrdení vybraného postupu</w:t>
      </w:r>
      <w:r>
        <w:rPr>
          <w:b/>
          <w:bCs/>
        </w:rPr>
        <w:t xml:space="preserve"> -</w:t>
      </w:r>
    </w:p>
    <w:p w:rsidR="002C21D6" w:rsidRPr="00E65D2A" w:rsidRDefault="002C21D6" w:rsidP="002C21D6">
      <w:pPr>
        <w:numPr>
          <w:ilvl w:val="0"/>
          <w:numId w:val="2"/>
        </w:numPr>
        <w:jc w:val="both"/>
      </w:pPr>
      <w:r w:rsidRPr="00E65D2A">
        <w:t>pri zoradení výsledkov</w:t>
      </w:r>
    </w:p>
    <w:p w:rsidR="002C21D6" w:rsidRPr="00E65D2A" w:rsidRDefault="002C21D6" w:rsidP="002C21D6">
      <w:pPr>
        <w:numPr>
          <w:ilvl w:val="0"/>
          <w:numId w:val="2"/>
        </w:numPr>
        <w:jc w:val="both"/>
        <w:rPr>
          <w:b/>
          <w:bCs/>
        </w:rPr>
      </w:pPr>
      <w:r w:rsidRPr="00E65D2A">
        <w:t>pri rozpoznaní podstatného od nepodstatného</w:t>
      </w:r>
    </w:p>
    <w:p w:rsidR="002C21D6" w:rsidRPr="00E65D2A" w:rsidRDefault="002C21D6" w:rsidP="002C21D6">
      <w:pPr>
        <w:numPr>
          <w:ilvl w:val="0"/>
          <w:numId w:val="2"/>
        </w:numPr>
        <w:jc w:val="both"/>
        <w:rPr>
          <w:b/>
          <w:bCs/>
        </w:rPr>
      </w:pPr>
      <w:r w:rsidRPr="00E65D2A">
        <w:t>pri určovaní podstatného, kľúčového</w:t>
      </w:r>
    </w:p>
    <w:p w:rsidR="002C21D6" w:rsidRPr="00E65D2A" w:rsidRDefault="002C21D6" w:rsidP="002C21D6">
      <w:pPr>
        <w:numPr>
          <w:ilvl w:val="0"/>
          <w:numId w:val="2"/>
        </w:numPr>
        <w:jc w:val="both"/>
      </w:pPr>
      <w:r w:rsidRPr="00E65D2A">
        <w:t xml:space="preserve">pri integrovaní výsledkov do historického </w:t>
      </w:r>
      <w:r w:rsidR="00931472">
        <w:t xml:space="preserve"> a geografického </w:t>
      </w:r>
      <w:r w:rsidRPr="00E65D2A">
        <w:t>rámca</w:t>
      </w:r>
      <w:r w:rsidR="00931472">
        <w:t xml:space="preserve"> (his</w:t>
      </w:r>
      <w:r w:rsidR="0098106E">
        <w:t>t</w:t>
      </w:r>
      <w:r w:rsidR="00931472">
        <w:t>o</w:t>
      </w:r>
      <w:r w:rsidR="0098106E">
        <w:t>rická politológia a geopolitika)</w:t>
      </w:r>
      <w:r w:rsidR="00931472">
        <w:t xml:space="preserve"> </w:t>
      </w:r>
    </w:p>
    <w:p w:rsidR="002C21D6" w:rsidRPr="00E65D2A" w:rsidRDefault="002C21D6" w:rsidP="002C21D6">
      <w:pPr>
        <w:numPr>
          <w:ilvl w:val="0"/>
          <w:numId w:val="2"/>
        </w:numPr>
        <w:jc w:val="both"/>
      </w:pPr>
      <w:r w:rsidRPr="00E65D2A">
        <w:t>pri vyhodnocovaní správnosti postupu</w:t>
      </w:r>
    </w:p>
    <w:p w:rsidR="002C21D6" w:rsidRPr="00E65D2A" w:rsidRDefault="002C21D6" w:rsidP="002C21D6">
      <w:pPr>
        <w:numPr>
          <w:ilvl w:val="0"/>
          <w:numId w:val="2"/>
        </w:numPr>
        <w:jc w:val="both"/>
      </w:pPr>
      <w:r w:rsidRPr="00E65D2A">
        <w:t>pri tvorbe súboru vlast</w:t>
      </w:r>
      <w:r w:rsidR="0098106E">
        <w:t xml:space="preserve">ných prác </w:t>
      </w:r>
    </w:p>
    <w:p w:rsidR="002C21D6" w:rsidRPr="0070012D" w:rsidRDefault="002C21D6" w:rsidP="002C21D6">
      <w:pPr>
        <w:ind w:right="-648"/>
        <w:jc w:val="both"/>
      </w:pPr>
    </w:p>
    <w:p w:rsidR="002C21D6" w:rsidRPr="0070012D" w:rsidRDefault="002C21D6" w:rsidP="002C21D6">
      <w:pPr>
        <w:ind w:right="-625"/>
        <w:jc w:val="both"/>
        <w:rPr>
          <w:b/>
          <w:kern w:val="2"/>
        </w:rPr>
      </w:pPr>
      <w:r w:rsidRPr="0070012D">
        <w:rPr>
          <w:b/>
          <w:kern w:val="2"/>
        </w:rPr>
        <w:t xml:space="preserve">Obsah vzdelávania </w:t>
      </w:r>
    </w:p>
    <w:p w:rsidR="002C21D6" w:rsidRPr="0070012D" w:rsidRDefault="002C21D6" w:rsidP="002C21D6">
      <w:pPr>
        <w:ind w:right="-625"/>
        <w:jc w:val="both"/>
        <w:rPr>
          <w:snapToGrid w:val="0"/>
        </w:rPr>
      </w:pPr>
    </w:p>
    <w:p w:rsidR="002C21D6" w:rsidRPr="0070012D" w:rsidRDefault="002C21D6" w:rsidP="002C21D6">
      <w:pPr>
        <w:ind w:right="-625" w:firstLine="720"/>
        <w:jc w:val="both"/>
        <w:rPr>
          <w:bCs/>
          <w:color w:val="000000"/>
          <w:kern w:val="2"/>
        </w:rPr>
      </w:pPr>
      <w:r w:rsidRPr="0070012D">
        <w:rPr>
          <w:snapToGrid w:val="0"/>
        </w:rPr>
        <w:t xml:space="preserve">   </w:t>
      </w:r>
      <w:r w:rsidR="00936AE9">
        <w:rPr>
          <w:bCs/>
          <w:color w:val="000000"/>
          <w:kern w:val="2"/>
        </w:rPr>
        <w:t>V</w:t>
      </w:r>
      <w:r w:rsidRPr="0070012D">
        <w:rPr>
          <w:bCs/>
          <w:color w:val="000000"/>
          <w:kern w:val="2"/>
        </w:rPr>
        <w:t>ych</w:t>
      </w:r>
      <w:r w:rsidR="00AE7210">
        <w:rPr>
          <w:bCs/>
          <w:color w:val="000000"/>
          <w:kern w:val="2"/>
        </w:rPr>
        <w:t>ádza z obsahu základných tém</w:t>
      </w:r>
      <w:r>
        <w:rPr>
          <w:bCs/>
          <w:color w:val="000000"/>
          <w:kern w:val="2"/>
        </w:rPr>
        <w:t xml:space="preserve">. </w:t>
      </w:r>
      <w:r w:rsidRPr="0070012D">
        <w:rPr>
          <w:bCs/>
          <w:color w:val="000000"/>
          <w:kern w:val="2"/>
        </w:rPr>
        <w:t xml:space="preserve">Okrem </w:t>
      </w:r>
      <w:r w:rsidR="00AE7210">
        <w:rPr>
          <w:bCs/>
          <w:color w:val="000000"/>
          <w:kern w:val="2"/>
        </w:rPr>
        <w:t>politologických</w:t>
      </w:r>
      <w:r>
        <w:rPr>
          <w:bCs/>
          <w:color w:val="000000"/>
          <w:kern w:val="2"/>
        </w:rPr>
        <w:t xml:space="preserve"> celkov </w:t>
      </w:r>
      <w:r w:rsidRPr="0070012D">
        <w:rPr>
          <w:bCs/>
          <w:color w:val="000000"/>
          <w:kern w:val="2"/>
        </w:rPr>
        <w:t>obsahuje aj témy prierezových oblastí: multikultúrnej, environmentálnej výchovy, mediálnej, osobnostného a sociálneho rozvoja.</w:t>
      </w:r>
      <w:r>
        <w:rPr>
          <w:bCs/>
          <w:color w:val="000000"/>
          <w:kern w:val="2"/>
        </w:rPr>
        <w:t xml:space="preserve"> Dôraz je kladený na tematické vyučovanie – analýzu a charakteristiku spoločenských, ekonomických, sociálnych javov</w:t>
      </w:r>
      <w:r w:rsidR="00AE7210">
        <w:rPr>
          <w:bCs/>
          <w:color w:val="000000"/>
          <w:kern w:val="2"/>
        </w:rPr>
        <w:t xml:space="preserve">. </w:t>
      </w:r>
    </w:p>
    <w:p w:rsidR="002C21D6" w:rsidRPr="0070012D" w:rsidRDefault="002C21D6" w:rsidP="002C21D6">
      <w:pPr>
        <w:ind w:right="-625"/>
        <w:jc w:val="both"/>
        <w:rPr>
          <w:snapToGrid w:val="0"/>
        </w:rPr>
      </w:pPr>
    </w:p>
    <w:p w:rsidR="002C21D6" w:rsidRPr="0070012D" w:rsidRDefault="002C21D6" w:rsidP="002C21D6">
      <w:pPr>
        <w:ind w:right="-625"/>
        <w:jc w:val="both"/>
        <w:rPr>
          <w:snapToGrid w:val="0"/>
        </w:rPr>
      </w:pPr>
    </w:p>
    <w:p w:rsidR="002C21D6" w:rsidRPr="0070012D" w:rsidRDefault="002C21D6" w:rsidP="002C21D6">
      <w:pPr>
        <w:ind w:right="-625"/>
        <w:jc w:val="both"/>
        <w:rPr>
          <w:b/>
          <w:snapToGrid w:val="0"/>
        </w:rPr>
      </w:pPr>
      <w:r w:rsidRPr="0070012D">
        <w:rPr>
          <w:b/>
          <w:snapToGrid w:val="0"/>
        </w:rPr>
        <w:t>Časové a organizačné vymedzenie predmetu</w:t>
      </w:r>
    </w:p>
    <w:p w:rsidR="002C21D6" w:rsidRPr="0070012D" w:rsidRDefault="002C21D6" w:rsidP="002C21D6">
      <w:pPr>
        <w:ind w:right="-625"/>
        <w:jc w:val="both"/>
        <w:rPr>
          <w:snapToGrid w:val="0"/>
        </w:rPr>
      </w:pPr>
    </w:p>
    <w:p w:rsidR="002C21D6" w:rsidRDefault="002C21D6" w:rsidP="002C21D6">
      <w:pPr>
        <w:ind w:right="-625"/>
        <w:jc w:val="both"/>
        <w:rPr>
          <w:snapToGrid w:val="0"/>
        </w:rPr>
      </w:pPr>
      <w:r w:rsidRPr="0070012D">
        <w:rPr>
          <w:snapToGrid w:val="0"/>
        </w:rPr>
        <w:t xml:space="preserve">              Časová dotácia pre vyučovanie predmetu je určená Š</w:t>
      </w:r>
      <w:r w:rsidR="00AE7210">
        <w:rPr>
          <w:snapToGrid w:val="0"/>
        </w:rPr>
        <w:t>kolským</w:t>
      </w:r>
      <w:r w:rsidRPr="0070012D">
        <w:rPr>
          <w:snapToGrid w:val="0"/>
        </w:rPr>
        <w:t xml:space="preserve"> vzdelávacím programom</w:t>
      </w:r>
      <w:r w:rsidR="00AE7210">
        <w:rPr>
          <w:snapToGrid w:val="0"/>
        </w:rPr>
        <w:t xml:space="preserve"> (ŠkVP)</w:t>
      </w:r>
      <w:r w:rsidRPr="0070012D">
        <w:rPr>
          <w:snapToGrid w:val="0"/>
        </w:rPr>
        <w:t xml:space="preserve">. </w:t>
      </w:r>
      <w:r w:rsidR="00AE7210">
        <w:rPr>
          <w:snapToGrid w:val="0"/>
        </w:rPr>
        <w:t>Politológia sa vyučuje ako voliteľný predmet pre žiakov štvrtého ročníka a oktávy (</w:t>
      </w:r>
      <w:r w:rsidR="00182ED3">
        <w:rPr>
          <w:snapToGrid w:val="0"/>
        </w:rPr>
        <w:t xml:space="preserve">maturitného ročníka) s trojhodinovou týždennou časovou dotáciou. </w:t>
      </w:r>
      <w:r w:rsidRPr="0070012D">
        <w:rPr>
          <w:snapToGrid w:val="0"/>
        </w:rPr>
        <w:t>Vyučovacie hodiny predmetu majú 45 minút, v prípade exkurzií alebo vychádzok sa časový interval dohodne s vedením školy. Vyučovací proces prebieha v</w:t>
      </w:r>
      <w:r w:rsidR="00182ED3">
        <w:rPr>
          <w:snapToGrid w:val="0"/>
        </w:rPr>
        <w:t> triede určenej vedením školy</w:t>
      </w:r>
      <w:r>
        <w:rPr>
          <w:snapToGrid w:val="0"/>
        </w:rPr>
        <w:t>, v prípade potreby sa využijú učebne vybavené audiovizuálnou a inou technikou a počítačové učebne.</w:t>
      </w:r>
    </w:p>
    <w:p w:rsidR="002C21D6" w:rsidRDefault="002C21D6" w:rsidP="002C21D6">
      <w:pPr>
        <w:ind w:right="-625"/>
        <w:jc w:val="both"/>
        <w:rPr>
          <w:snapToGrid w:val="0"/>
        </w:rPr>
      </w:pPr>
    </w:p>
    <w:p w:rsidR="002C21D6" w:rsidRPr="0070012D" w:rsidRDefault="002C21D6" w:rsidP="002C21D6">
      <w:pPr>
        <w:ind w:right="-625"/>
        <w:jc w:val="both"/>
        <w:rPr>
          <w:snapToGrid w:val="0"/>
        </w:rPr>
      </w:pPr>
    </w:p>
    <w:p w:rsidR="002C21D6" w:rsidRPr="0070012D" w:rsidRDefault="002C21D6" w:rsidP="002C21D6">
      <w:pPr>
        <w:ind w:right="-625"/>
        <w:jc w:val="both"/>
        <w:rPr>
          <w:b/>
          <w:snapToGrid w:val="0"/>
        </w:rPr>
      </w:pPr>
      <w:r w:rsidRPr="0070012D">
        <w:rPr>
          <w:b/>
          <w:snapToGrid w:val="0"/>
        </w:rPr>
        <w:t>Prierezové témy</w:t>
      </w:r>
    </w:p>
    <w:p w:rsidR="002C21D6" w:rsidRPr="0070012D" w:rsidRDefault="002C21D6" w:rsidP="002C21D6">
      <w:pPr>
        <w:ind w:right="-625"/>
        <w:jc w:val="both"/>
        <w:rPr>
          <w:b/>
          <w:snapToGrid w:val="0"/>
        </w:rPr>
      </w:pPr>
    </w:p>
    <w:p w:rsidR="002C21D6" w:rsidRDefault="002C21D6" w:rsidP="002C21D6">
      <w:pPr>
        <w:ind w:right="-625"/>
        <w:jc w:val="both"/>
        <w:rPr>
          <w:b/>
          <w:snapToGrid w:val="0"/>
        </w:rPr>
      </w:pPr>
      <w:r w:rsidRPr="0070012D">
        <w:rPr>
          <w:snapToGrid w:val="0"/>
        </w:rPr>
        <w:t xml:space="preserve">             V súvislosti s európskou integráciou je potrebné, aby žiaci mali poznatky o historických, geografických a kultúrnych danostiach regiónov, s ktorými chcú v škole alebo mimo školy spolupracovať. „Výchova k mysleniu v európskych a globálnych súvislostiach“, „Výchova demokratického občana“, „Environmentálna výchova“, „Multikultúrna výchova“  a  </w:t>
      </w:r>
      <w:r>
        <w:rPr>
          <w:snapToGrid w:val="0"/>
        </w:rPr>
        <w:t>iné</w:t>
      </w:r>
      <w:r w:rsidRPr="0070012D">
        <w:rPr>
          <w:snapToGrid w:val="0"/>
        </w:rPr>
        <w:t xml:space="preserve"> sú tematické okruhy, ktoré majú viesť k úzkej spolupráci predmetov hlavne v bloku „Človek a spoločnosť“</w:t>
      </w:r>
      <w:r w:rsidR="00182ED3">
        <w:rPr>
          <w:snapToGrid w:val="0"/>
        </w:rPr>
        <w:t xml:space="preserve">. </w:t>
      </w:r>
      <w:r w:rsidRPr="0070012D">
        <w:rPr>
          <w:snapToGrid w:val="0"/>
        </w:rPr>
        <w:t xml:space="preserve"> </w:t>
      </w:r>
    </w:p>
    <w:p w:rsidR="00F4488B" w:rsidRDefault="00F4488B" w:rsidP="002C21D6">
      <w:pPr>
        <w:ind w:right="-625"/>
        <w:jc w:val="both"/>
        <w:rPr>
          <w:b/>
          <w:snapToGrid w:val="0"/>
        </w:rPr>
      </w:pPr>
    </w:p>
    <w:p w:rsidR="002C21D6" w:rsidRPr="0070012D" w:rsidRDefault="002C21D6" w:rsidP="002C21D6">
      <w:pPr>
        <w:ind w:right="-625"/>
        <w:jc w:val="both"/>
        <w:rPr>
          <w:b/>
          <w:snapToGrid w:val="0"/>
        </w:rPr>
      </w:pPr>
      <w:bookmarkStart w:id="0" w:name="_GoBack"/>
      <w:bookmarkEnd w:id="0"/>
      <w:r w:rsidRPr="0070012D">
        <w:rPr>
          <w:b/>
          <w:snapToGrid w:val="0"/>
        </w:rPr>
        <w:lastRenderedPageBreak/>
        <w:t>Výchovno-vzdelávacie stratégie</w:t>
      </w:r>
    </w:p>
    <w:p w:rsidR="002C21D6" w:rsidRPr="0070012D" w:rsidRDefault="002C21D6" w:rsidP="002C21D6">
      <w:pPr>
        <w:ind w:right="-625"/>
        <w:jc w:val="both"/>
        <w:rPr>
          <w:b/>
          <w:snapToGrid w:val="0"/>
        </w:rPr>
      </w:pPr>
      <w:r w:rsidRPr="0070012D">
        <w:rPr>
          <w:b/>
          <w:snapToGrid w:val="0"/>
        </w:rPr>
        <w:t xml:space="preserve"> </w:t>
      </w:r>
    </w:p>
    <w:p w:rsidR="002C21D6" w:rsidRDefault="002C21D6" w:rsidP="002C21D6">
      <w:pPr>
        <w:ind w:right="-625"/>
        <w:jc w:val="both"/>
        <w:rPr>
          <w:snapToGrid w:val="0"/>
        </w:rPr>
      </w:pPr>
      <w:r w:rsidRPr="0070012D">
        <w:rPr>
          <w:snapToGrid w:val="0"/>
        </w:rPr>
        <w:t xml:space="preserve">            V rámci naplňovania vyššie uvedených cieľov budú vyučujúci </w:t>
      </w:r>
      <w:r w:rsidR="00931472">
        <w:rPr>
          <w:snapToGrid w:val="0"/>
        </w:rPr>
        <w:t xml:space="preserve">politológie </w:t>
      </w:r>
      <w:r w:rsidRPr="0070012D">
        <w:rPr>
          <w:snapToGrid w:val="0"/>
        </w:rPr>
        <w:t>využívať predovšetkým nasledujúce výchovno-vzdelávacie stratégie:</w:t>
      </w:r>
    </w:p>
    <w:p w:rsidR="00930CCF" w:rsidRDefault="00930CCF" w:rsidP="002C21D6">
      <w:pPr>
        <w:ind w:right="-625"/>
        <w:jc w:val="both"/>
        <w:rPr>
          <w:snapToGrid w:val="0"/>
        </w:rPr>
      </w:pPr>
      <w:r>
        <w:rPr>
          <w:snapToGrid w:val="0"/>
        </w:rPr>
        <w:t>- vytváranie predpokladov na orientáciu v politickej realite</w:t>
      </w:r>
    </w:p>
    <w:p w:rsidR="00930CCF" w:rsidRDefault="00930CCF" w:rsidP="002C21D6">
      <w:pPr>
        <w:ind w:right="-625"/>
        <w:jc w:val="both"/>
        <w:rPr>
          <w:snapToGrid w:val="0"/>
        </w:rPr>
      </w:pPr>
      <w:r>
        <w:rPr>
          <w:snapToGrid w:val="0"/>
        </w:rPr>
        <w:t>- rozvíjanie politického, právneho a občianskeho vedomia študentov</w:t>
      </w:r>
    </w:p>
    <w:p w:rsidR="00930CCF" w:rsidRDefault="00930CCF" w:rsidP="002C21D6">
      <w:pPr>
        <w:ind w:right="-625"/>
        <w:jc w:val="both"/>
        <w:rPr>
          <w:snapToGrid w:val="0"/>
        </w:rPr>
      </w:pPr>
      <w:r>
        <w:rPr>
          <w:snapToGrid w:val="0"/>
        </w:rPr>
        <w:t>- posilňovanie zmyslu pre osobnú a občiansku zodpovednosť</w:t>
      </w:r>
    </w:p>
    <w:p w:rsidR="00930CCF" w:rsidRDefault="00930CCF" w:rsidP="002C21D6">
      <w:pPr>
        <w:ind w:right="-625"/>
        <w:jc w:val="both"/>
        <w:rPr>
          <w:snapToGrid w:val="0"/>
        </w:rPr>
      </w:pPr>
      <w:r>
        <w:rPr>
          <w:snapToGrid w:val="0"/>
        </w:rPr>
        <w:t>- motivovanie k aktívnej účasti na živote v spoločnosti na komunálnej i štátnej úrovni</w:t>
      </w:r>
    </w:p>
    <w:p w:rsidR="00930CCF" w:rsidRDefault="00930CCF" w:rsidP="002C21D6">
      <w:pPr>
        <w:ind w:right="-625"/>
        <w:jc w:val="both"/>
        <w:rPr>
          <w:snapToGrid w:val="0"/>
        </w:rPr>
      </w:pPr>
      <w:r>
        <w:rPr>
          <w:snapToGrid w:val="0"/>
        </w:rPr>
        <w:t>- rozpoznávanie javov odporujúcich základným princípom demokratickej spoločnosti</w:t>
      </w:r>
    </w:p>
    <w:p w:rsidR="00930CCF" w:rsidRPr="0070012D" w:rsidRDefault="00930CCF" w:rsidP="002C21D6">
      <w:pPr>
        <w:ind w:right="-625"/>
        <w:jc w:val="both"/>
        <w:rPr>
          <w:snapToGrid w:val="0"/>
        </w:rPr>
      </w:pPr>
      <w:r>
        <w:rPr>
          <w:snapToGrid w:val="0"/>
        </w:rPr>
        <w:t>-  vedenie žiakov k samostatnému prejavu a obhajobe názorov</w:t>
      </w:r>
    </w:p>
    <w:p w:rsidR="002C21D6" w:rsidRDefault="002C21D6" w:rsidP="002C21D6">
      <w:pPr>
        <w:ind w:right="-625"/>
        <w:jc w:val="both"/>
        <w:rPr>
          <w:snapToGrid w:val="0"/>
        </w:rPr>
      </w:pPr>
      <w:r>
        <w:rPr>
          <w:snapToGrid w:val="0"/>
        </w:rPr>
        <w:t xml:space="preserve">- rozvíjanie realistického a kritického myslenia u žiakov, zásad tolerancie k iným názorom a postojom  </w:t>
      </w:r>
    </w:p>
    <w:p w:rsidR="002C21D6" w:rsidRDefault="002C21D6" w:rsidP="002C21D6">
      <w:pPr>
        <w:ind w:right="-625"/>
        <w:jc w:val="both"/>
        <w:rPr>
          <w:snapToGrid w:val="0"/>
        </w:rPr>
      </w:pPr>
    </w:p>
    <w:p w:rsidR="002C21D6" w:rsidRDefault="002C21D6" w:rsidP="002C21D6">
      <w:pPr>
        <w:ind w:right="-625"/>
        <w:jc w:val="both"/>
        <w:rPr>
          <w:snapToGrid w:val="0"/>
        </w:rPr>
      </w:pPr>
      <w:r w:rsidRPr="00BC1FC9">
        <w:rPr>
          <w:snapToGrid w:val="0"/>
        </w:rPr>
        <w:t>Pri realizácii stratégií sa využij</w:t>
      </w:r>
      <w:r>
        <w:rPr>
          <w:snapToGrid w:val="0"/>
        </w:rPr>
        <w:t>ú</w:t>
      </w:r>
      <w:r w:rsidRPr="00BC1FC9">
        <w:rPr>
          <w:snapToGrid w:val="0"/>
        </w:rPr>
        <w:t>:</w:t>
      </w:r>
    </w:p>
    <w:p w:rsidR="00930CCF" w:rsidRPr="00BC1FC9" w:rsidRDefault="00930CCF" w:rsidP="002C21D6">
      <w:pPr>
        <w:ind w:right="-625"/>
        <w:jc w:val="both"/>
        <w:rPr>
          <w:snapToGrid w:val="0"/>
        </w:rPr>
      </w:pPr>
      <w:r>
        <w:rPr>
          <w:snapToGrid w:val="0"/>
        </w:rPr>
        <w:t>Prednášky a následné diskusie</w:t>
      </w:r>
    </w:p>
    <w:p w:rsidR="002C21D6" w:rsidRPr="00BC1FC9" w:rsidRDefault="002C21D6" w:rsidP="002C21D6">
      <w:r w:rsidRPr="00BC1FC9">
        <w:t xml:space="preserve">Samostatné projekty a prezentácie </w:t>
      </w:r>
    </w:p>
    <w:p w:rsidR="002C21D6" w:rsidRPr="00BC1FC9" w:rsidRDefault="002C21D6" w:rsidP="002C21D6">
      <w:r w:rsidRPr="00BC1FC9">
        <w:t>E-learning</w:t>
      </w:r>
    </w:p>
    <w:p w:rsidR="002C21D6" w:rsidRPr="00BC1FC9" w:rsidRDefault="002C21D6" w:rsidP="002C21D6">
      <w:r w:rsidRPr="00BC1FC9">
        <w:t>Práca s mapou a atlasom</w:t>
      </w:r>
    </w:p>
    <w:p w:rsidR="002C21D6" w:rsidRPr="00BC1FC9" w:rsidRDefault="002C21D6" w:rsidP="002C21D6">
      <w:r w:rsidRPr="00BC1FC9">
        <w:t>Heuristická metóda</w:t>
      </w:r>
    </w:p>
    <w:p w:rsidR="002C21D6" w:rsidRPr="00BC1FC9" w:rsidRDefault="002C21D6" w:rsidP="002C21D6">
      <w:r w:rsidRPr="00BC1FC9">
        <w:t>Analýza písomných prameňov</w:t>
      </w:r>
    </w:p>
    <w:p w:rsidR="002C21D6" w:rsidRDefault="002C21D6" w:rsidP="002C21D6"/>
    <w:p w:rsidR="002C21D6" w:rsidRDefault="002C21D6" w:rsidP="002C21D6">
      <w:pPr>
        <w:rPr>
          <w:b/>
          <w:bCs/>
        </w:rPr>
      </w:pPr>
      <w:r w:rsidRPr="00BC1FC9">
        <w:rPr>
          <w:b/>
          <w:bCs/>
        </w:rPr>
        <w:t xml:space="preserve">Spôsoby  hodnotenia </w:t>
      </w:r>
    </w:p>
    <w:p w:rsidR="002C21D6" w:rsidRDefault="00931472" w:rsidP="002C21D6">
      <w:r>
        <w:t>Predmet bude mať výstup s hodnotením absolvoval/absolvovala.</w:t>
      </w:r>
    </w:p>
    <w:p w:rsidR="002C21D6" w:rsidRDefault="002C21D6" w:rsidP="002C21D6">
      <w:pPr>
        <w:rPr>
          <w:b/>
          <w:bCs/>
        </w:rPr>
      </w:pPr>
    </w:p>
    <w:p w:rsidR="002C21D6" w:rsidRDefault="002C21D6" w:rsidP="002C21D6">
      <w:pPr>
        <w:ind w:left="360"/>
        <w:rPr>
          <w:b/>
          <w:bCs/>
        </w:rPr>
      </w:pPr>
    </w:p>
    <w:p w:rsidR="002C21D6" w:rsidRPr="00BC1FC9" w:rsidRDefault="002C21D6" w:rsidP="00931472">
      <w:pPr>
        <w:rPr>
          <w:b/>
          <w:bCs/>
        </w:rPr>
      </w:pPr>
      <w:r w:rsidRPr="00BC1FC9">
        <w:rPr>
          <w:b/>
          <w:bCs/>
        </w:rPr>
        <w:t>Učebné zdroje:</w:t>
      </w:r>
    </w:p>
    <w:p w:rsidR="002C21D6" w:rsidRDefault="001A6C52" w:rsidP="001A6C52">
      <w:r>
        <w:t xml:space="preserve">Heywood, Andrew: Politické ideologie. 4.vyd. Plzeň: Aleš Čeněk, 2008. 362 s. ISBN 978-80-7380-137-3. </w:t>
      </w:r>
    </w:p>
    <w:p w:rsidR="001A6C52" w:rsidRDefault="001A6C52" w:rsidP="001A6C52">
      <w:r>
        <w:t>Heywood, Andrew: Politologie. 3.vyd. Plzeň: Aleš Čeněk, 2008.</w:t>
      </w:r>
    </w:p>
    <w:p w:rsidR="002C21D6" w:rsidRPr="00BC1FC9" w:rsidRDefault="002C21D6" w:rsidP="002C21D6"/>
    <w:p w:rsidR="002C21D6" w:rsidRDefault="002C21D6" w:rsidP="002C21D6">
      <w:pPr>
        <w:ind w:right="-625"/>
        <w:jc w:val="both"/>
        <w:rPr>
          <w:b/>
          <w:bCs/>
          <w:color w:val="000000"/>
          <w:kern w:val="2"/>
        </w:rPr>
      </w:pPr>
      <w:r w:rsidRPr="00607137">
        <w:rPr>
          <w:b/>
          <w:bCs/>
          <w:color w:val="000000"/>
          <w:kern w:val="2"/>
        </w:rPr>
        <w:t>Tematický obsah, ciele, obsahový a výkonový štandard a časové rozvrhnutie jednotlivých tém sú konkretizované v učebných osnovách.</w:t>
      </w:r>
    </w:p>
    <w:p w:rsidR="002C21D6" w:rsidRDefault="002C21D6" w:rsidP="002C21D6">
      <w:pPr>
        <w:ind w:right="-625"/>
        <w:jc w:val="both"/>
        <w:rPr>
          <w:b/>
          <w:bCs/>
          <w:color w:val="000000"/>
          <w:kern w:val="2"/>
        </w:rPr>
      </w:pPr>
    </w:p>
    <w:p w:rsidR="001C5E2B" w:rsidRDefault="001C5E2B"/>
    <w:sectPr w:rsidR="001C5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BC7"/>
    <w:multiLevelType w:val="hybridMultilevel"/>
    <w:tmpl w:val="0ECAD7B6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5729A"/>
    <w:multiLevelType w:val="hybridMultilevel"/>
    <w:tmpl w:val="7816619C"/>
    <w:lvl w:ilvl="0" w:tplc="333851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135E70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742A14"/>
    <w:multiLevelType w:val="hybridMultilevel"/>
    <w:tmpl w:val="5B94CE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E6"/>
    <w:rsid w:val="000B52AF"/>
    <w:rsid w:val="00182ED3"/>
    <w:rsid w:val="001A6C52"/>
    <w:rsid w:val="001C5E2B"/>
    <w:rsid w:val="001C5FE6"/>
    <w:rsid w:val="00243DB8"/>
    <w:rsid w:val="002C21D6"/>
    <w:rsid w:val="003373D7"/>
    <w:rsid w:val="003C1F02"/>
    <w:rsid w:val="004D12CE"/>
    <w:rsid w:val="005D509B"/>
    <w:rsid w:val="00930CCF"/>
    <w:rsid w:val="00931472"/>
    <w:rsid w:val="00936AE9"/>
    <w:rsid w:val="0098106E"/>
    <w:rsid w:val="00AE7210"/>
    <w:rsid w:val="00F4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D103"/>
  <w15:chartTrackingRefBased/>
  <w15:docId w15:val="{5EFF2EB6-CD3C-4192-9227-00DBB854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2C21D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10</cp:revision>
  <dcterms:created xsi:type="dcterms:W3CDTF">2020-07-02T09:12:00Z</dcterms:created>
  <dcterms:modified xsi:type="dcterms:W3CDTF">2020-08-27T08:55:00Z</dcterms:modified>
</cp:coreProperties>
</file>